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E11F82">
        <w:rPr>
          <w:rFonts w:ascii="Arial" w:hAnsi="Arial" w:cs="Arial"/>
          <w:b/>
          <w:bCs/>
          <w:sz w:val="20"/>
          <w:szCs w:val="20"/>
          <w:lang w:val="en-US"/>
        </w:rPr>
        <w:t>G6PD Screening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Specimen Type</w:t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E11F82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E11F82">
        <w:rPr>
          <w:rFonts w:ascii="Arial" w:hAnsi="Arial" w:cs="Arial"/>
          <w:b/>
          <w:bCs/>
          <w:sz w:val="20"/>
          <w:szCs w:val="20"/>
          <w:lang w:val="en-US"/>
        </w:rPr>
        <w:t>Test Method</w:t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E11F82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 w:rsidRPr="00E11F82">
        <w:rPr>
          <w:rFonts w:ascii="Arial" w:hAnsi="Arial" w:cs="Arial"/>
          <w:b/>
          <w:bCs/>
          <w:sz w:val="20"/>
          <w:szCs w:val="20"/>
          <w:lang w:val="en-US"/>
        </w:rPr>
        <w:t>Result</w:t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E11F82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Interpretation</w:t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 w:rsidRPr="00E11F82">
        <w:rPr>
          <w:rFonts w:ascii="Arial" w:hAnsi="Arial" w:cs="Arial"/>
          <w:b/>
          <w:bCs/>
          <w:sz w:val="20"/>
          <w:szCs w:val="20"/>
          <w:lang w:val="en-US"/>
        </w:rPr>
        <w:t>:</w:t>
      </w: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11F82">
        <w:rPr>
          <w:rFonts w:ascii="Arial" w:hAnsi="Arial" w:cs="Arial"/>
          <w:sz w:val="18"/>
          <w:szCs w:val="18"/>
        </w:rPr>
        <w:t>Disclaimer: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11F82">
        <w:rPr>
          <w:rFonts w:ascii="Arial" w:hAnsi="Arial" w:cs="Arial"/>
          <w:sz w:val="18"/>
          <w:szCs w:val="18"/>
        </w:rPr>
        <w:t xml:space="preserve">1. False normal G6PD screening result can occur in acute </w:t>
      </w:r>
      <w:proofErr w:type="spellStart"/>
      <w:r w:rsidRPr="00E11F82">
        <w:rPr>
          <w:rFonts w:ascii="Arial" w:hAnsi="Arial" w:cs="Arial"/>
          <w:sz w:val="18"/>
          <w:szCs w:val="18"/>
        </w:rPr>
        <w:t>hemolysis</w:t>
      </w:r>
      <w:proofErr w:type="spellEnd"/>
      <w:r w:rsidRPr="00E11F82">
        <w:rPr>
          <w:rFonts w:ascii="Arial" w:hAnsi="Arial" w:cs="Arial"/>
          <w:sz w:val="18"/>
          <w:szCs w:val="18"/>
        </w:rPr>
        <w:t xml:space="preserve"> episode (high </w:t>
      </w:r>
      <w:proofErr w:type="spellStart"/>
      <w:r w:rsidRPr="00E11F82">
        <w:rPr>
          <w:rFonts w:ascii="Arial" w:hAnsi="Arial" w:cs="Arial"/>
          <w:sz w:val="18"/>
          <w:szCs w:val="18"/>
        </w:rPr>
        <w:t>reticulocytosis</w:t>
      </w:r>
      <w:proofErr w:type="spellEnd"/>
      <w:r w:rsidRPr="00E11F82">
        <w:rPr>
          <w:rFonts w:ascii="Arial" w:hAnsi="Arial" w:cs="Arial"/>
          <w:sz w:val="18"/>
          <w:szCs w:val="18"/>
        </w:rPr>
        <w:t xml:space="preserve">), increased white cell count and patient/ carrier with mild to moderate G6PD deficiency. Suggest to repeat G6PD FST or G6PD Assay (whichever available) after resolution of acute </w:t>
      </w:r>
      <w:proofErr w:type="spellStart"/>
      <w:r w:rsidRPr="00E11F82">
        <w:rPr>
          <w:rFonts w:ascii="Arial" w:hAnsi="Arial" w:cs="Arial"/>
          <w:sz w:val="18"/>
          <w:szCs w:val="18"/>
        </w:rPr>
        <w:t>hemolysis</w:t>
      </w:r>
      <w:proofErr w:type="spellEnd"/>
      <w:r w:rsidRPr="00E11F82">
        <w:rPr>
          <w:rFonts w:ascii="Arial" w:hAnsi="Arial" w:cs="Arial"/>
          <w:sz w:val="18"/>
          <w:szCs w:val="18"/>
        </w:rPr>
        <w:t xml:space="preserve"> with normalized reticulocyte count.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11F82">
        <w:rPr>
          <w:rFonts w:ascii="Arial" w:hAnsi="Arial" w:cs="Arial"/>
          <w:sz w:val="18"/>
          <w:szCs w:val="18"/>
        </w:rPr>
        <w:t xml:space="preserve">2. False deficient G6PD screening result can occur in severe </w:t>
      </w:r>
      <w:proofErr w:type="spellStart"/>
      <w:r w:rsidRPr="00E11F82">
        <w:rPr>
          <w:rFonts w:ascii="Arial" w:hAnsi="Arial" w:cs="Arial"/>
          <w:sz w:val="18"/>
          <w:szCs w:val="18"/>
        </w:rPr>
        <w:t>anemia</w:t>
      </w:r>
      <w:proofErr w:type="spellEnd"/>
      <w:r w:rsidRPr="00E11F82">
        <w:rPr>
          <w:rFonts w:ascii="Arial" w:hAnsi="Arial" w:cs="Arial"/>
          <w:sz w:val="18"/>
          <w:szCs w:val="18"/>
        </w:rPr>
        <w:t xml:space="preserve"> or diluted sample.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11F82">
        <w:rPr>
          <w:rFonts w:ascii="Arial" w:hAnsi="Arial" w:cs="Arial"/>
          <w:sz w:val="18"/>
          <w:szCs w:val="18"/>
        </w:rPr>
        <w:t>3. Normal or intermediate G6PD screening result cannot exclude G6PD deficiency. If clinical suspicion of G6PD deficiency in neonate, suggest for G6PD assay.</w:t>
      </w:r>
    </w:p>
    <w:p w:rsidR="00E11F82" w:rsidRPr="0015584F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11F82">
        <w:rPr>
          <w:rFonts w:ascii="Arial" w:hAnsi="Arial" w:cs="Arial"/>
          <w:sz w:val="18"/>
          <w:szCs w:val="18"/>
        </w:rPr>
        <w:t xml:space="preserve">4. G6PD screening result is invalid in a post transfusion sample </w:t>
      </w:r>
      <w:proofErr w:type="gramStart"/>
      <w:r w:rsidRPr="00E11F82">
        <w:rPr>
          <w:rFonts w:ascii="Arial" w:hAnsi="Arial" w:cs="Arial"/>
          <w:sz w:val="18"/>
          <w:szCs w:val="18"/>
        </w:rPr>
        <w:t>( &lt;</w:t>
      </w:r>
      <w:proofErr w:type="gramEnd"/>
      <w:r w:rsidRPr="00E11F82">
        <w:rPr>
          <w:rFonts w:ascii="Arial" w:hAnsi="Arial" w:cs="Arial"/>
          <w:sz w:val="18"/>
          <w:szCs w:val="18"/>
        </w:rPr>
        <w:t xml:space="preserve"> 3 months).</w:t>
      </w: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E11F82" w:rsidRDefault="0049030C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9030C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DBB9C1" wp14:editId="5771E72C">
                <wp:simplePos x="0" y="0"/>
                <wp:positionH relativeFrom="column">
                  <wp:posOffset>3810000</wp:posOffset>
                </wp:positionH>
                <wp:positionV relativeFrom="paragraph">
                  <wp:posOffset>26035</wp:posOffset>
                </wp:positionV>
                <wp:extent cx="2281555" cy="1009650"/>
                <wp:effectExtent l="0" t="0" r="2349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030C" w:rsidRDefault="0049030C"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(Signature &amp; Stamp)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BB9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pt;margin-top:2.05pt;width:179.6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">
                <v:textbox>
                  <w:txbxContent>
                    <w:p w:rsidR="0049030C" w:rsidRDefault="0049030C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(Signature &amp; Stamp)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11F82">
        <w:rPr>
          <w:rFonts w:ascii="Arial" w:hAnsi="Arial" w:cs="Arial"/>
          <w:sz w:val="20"/>
          <w:szCs w:val="20"/>
        </w:rPr>
        <w:t>Entered Date &amp; Time</w:t>
      </w:r>
      <w:r w:rsidRPr="00E11F82">
        <w:rPr>
          <w:rFonts w:ascii="Arial" w:hAnsi="Arial" w:cs="Arial"/>
          <w:sz w:val="20"/>
          <w:szCs w:val="20"/>
        </w:rPr>
        <w:tab/>
        <w:t xml:space="preserve">: 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11F82">
        <w:rPr>
          <w:rFonts w:ascii="Arial" w:hAnsi="Arial" w:cs="Arial"/>
          <w:sz w:val="20"/>
          <w:szCs w:val="20"/>
        </w:rPr>
        <w:t>Entered by</w:t>
      </w:r>
      <w:r w:rsidRPr="00E11F82">
        <w:rPr>
          <w:rFonts w:ascii="Arial" w:hAnsi="Arial" w:cs="Arial"/>
          <w:sz w:val="20"/>
          <w:szCs w:val="20"/>
        </w:rPr>
        <w:tab/>
      </w:r>
      <w:r w:rsidRPr="00E11F82">
        <w:rPr>
          <w:rFonts w:ascii="Arial" w:hAnsi="Arial" w:cs="Arial"/>
          <w:sz w:val="20"/>
          <w:szCs w:val="20"/>
        </w:rPr>
        <w:tab/>
        <w:t xml:space="preserve">: 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11F82">
        <w:rPr>
          <w:rFonts w:ascii="Arial" w:hAnsi="Arial" w:cs="Arial"/>
          <w:sz w:val="20"/>
          <w:szCs w:val="20"/>
        </w:rPr>
        <w:t>Validated by</w:t>
      </w:r>
      <w:r w:rsidRPr="00E11F82">
        <w:rPr>
          <w:rFonts w:ascii="Arial" w:hAnsi="Arial" w:cs="Arial"/>
          <w:sz w:val="20"/>
          <w:szCs w:val="20"/>
        </w:rPr>
        <w:tab/>
      </w:r>
      <w:r w:rsidRPr="00E11F82">
        <w:rPr>
          <w:rFonts w:ascii="Arial" w:hAnsi="Arial" w:cs="Arial"/>
          <w:sz w:val="20"/>
          <w:szCs w:val="20"/>
        </w:rPr>
        <w:tab/>
        <w:t xml:space="preserve">: </w:t>
      </w:r>
    </w:p>
    <w:p w:rsidR="00E11F82" w:rsidRP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11F82">
        <w:rPr>
          <w:rFonts w:ascii="Arial" w:hAnsi="Arial" w:cs="Arial"/>
          <w:sz w:val="20"/>
          <w:szCs w:val="20"/>
        </w:rPr>
        <w:t>Validated Date &amp; Time</w:t>
      </w:r>
      <w:r w:rsidRPr="00E11F82">
        <w:rPr>
          <w:rFonts w:ascii="Arial" w:hAnsi="Arial" w:cs="Arial"/>
          <w:sz w:val="20"/>
          <w:szCs w:val="20"/>
        </w:rPr>
        <w:tab/>
        <w:t>:</w:t>
      </w: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11F82" w:rsidRDefault="00E11F82" w:rsidP="00E11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sectPr w:rsidR="00E11F82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ABA" w:rsidRDefault="00F54ABA" w:rsidP="00D93F72">
      <w:pPr>
        <w:spacing w:after="0" w:line="240" w:lineRule="auto"/>
      </w:pPr>
      <w:r>
        <w:separator/>
      </w:r>
    </w:p>
  </w:endnote>
  <w:endnote w:type="continuationSeparator" w:id="0">
    <w:p w:rsidR="00F54ABA" w:rsidRDefault="00F54ABA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49030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49030C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ABA" w:rsidRDefault="00F54ABA" w:rsidP="00D93F72">
      <w:pPr>
        <w:spacing w:after="0" w:line="240" w:lineRule="auto"/>
      </w:pPr>
      <w:r>
        <w:separator/>
      </w:r>
    </w:p>
  </w:footnote>
  <w:footnote w:type="continuationSeparator" w:id="0">
    <w:p w:rsidR="00F54ABA" w:rsidRDefault="00F54ABA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4C36BA">
      <w:tc>
        <w:tcPr>
          <w:tcW w:w="2122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5584F"/>
    <w:rsid w:val="001910B6"/>
    <w:rsid w:val="0023286B"/>
    <w:rsid w:val="002D7120"/>
    <w:rsid w:val="00337B8C"/>
    <w:rsid w:val="003C42DB"/>
    <w:rsid w:val="00443D1E"/>
    <w:rsid w:val="0049030C"/>
    <w:rsid w:val="004A68EE"/>
    <w:rsid w:val="00581308"/>
    <w:rsid w:val="005C04E3"/>
    <w:rsid w:val="006D466B"/>
    <w:rsid w:val="0083005B"/>
    <w:rsid w:val="0089367F"/>
    <w:rsid w:val="008F692A"/>
    <w:rsid w:val="009102F8"/>
    <w:rsid w:val="0094011D"/>
    <w:rsid w:val="00982762"/>
    <w:rsid w:val="00A46C0D"/>
    <w:rsid w:val="00B028FA"/>
    <w:rsid w:val="00B14E44"/>
    <w:rsid w:val="00B330DF"/>
    <w:rsid w:val="00CA72EC"/>
    <w:rsid w:val="00D93F72"/>
    <w:rsid w:val="00E11F82"/>
    <w:rsid w:val="00E50FEC"/>
    <w:rsid w:val="00EC48F0"/>
    <w:rsid w:val="00F54ABA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D8C27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6</cp:revision>
  <dcterms:created xsi:type="dcterms:W3CDTF">2021-10-10T13:31:00Z</dcterms:created>
  <dcterms:modified xsi:type="dcterms:W3CDTF">2024-08-15T08:21:00Z</dcterms:modified>
</cp:coreProperties>
</file>